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9009F1B" w:rsidR="00CE6700" w:rsidRPr="002425E3" w:rsidRDefault="00577E24">
      <w:pPr>
        <w:spacing w:line="360" w:lineRule="auto"/>
        <w:jc w:val="both"/>
        <w:rPr>
          <w:rFonts w:ascii="標楷體" w:eastAsia="標楷體" w:hAnsi="標楷體" w:cs="Times New Roman"/>
          <w:sz w:val="36"/>
          <w:szCs w:val="36"/>
        </w:rPr>
      </w:pPr>
      <w:r w:rsidRPr="008C6BF2">
        <w:rPr>
          <w:rFonts w:ascii="標楷體" w:eastAsia="標楷體" w:hAnsi="標楷體" w:cs="Gungsuh"/>
          <w:b/>
          <w:sz w:val="36"/>
          <w:szCs w:val="36"/>
        </w:rPr>
        <w:t>評選</w:t>
      </w:r>
      <w:r w:rsidRPr="002425E3">
        <w:rPr>
          <w:rFonts w:ascii="標楷體" w:eastAsia="標楷體" w:hAnsi="標楷體" w:cs="Gungsuh"/>
          <w:b/>
          <w:sz w:val="36"/>
          <w:szCs w:val="36"/>
        </w:rPr>
        <w:t>內容及需求說明書</w:t>
      </w:r>
    </w:p>
    <w:p w14:paraId="00000002" w14:textId="1E2070A5" w:rsidR="00CE6700" w:rsidRPr="002425E3"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2425E3">
        <w:rPr>
          <w:rFonts w:ascii="標楷體" w:eastAsia="標楷體" w:hAnsi="標楷體" w:cs="Gungsuh"/>
          <w:szCs w:val="24"/>
        </w:rPr>
        <w:t>專案名稱：</w:t>
      </w:r>
      <w:r w:rsidR="00FC69C6" w:rsidRPr="002425E3">
        <w:rPr>
          <w:rFonts w:ascii="標楷體" w:eastAsia="標楷體" w:hAnsi="標楷體" w:cs="Gungsuh" w:hint="eastAsia"/>
          <w:szCs w:val="24"/>
        </w:rPr>
        <w:t>「</w:t>
      </w:r>
      <w:r w:rsidR="003E1FFA" w:rsidRPr="003E1FFA">
        <w:rPr>
          <w:rFonts w:ascii="標楷體" w:eastAsia="標楷體" w:hAnsi="標楷體" w:cs="Gungsuh" w:hint="eastAsia"/>
          <w:szCs w:val="24"/>
        </w:rPr>
        <w:t>114年度新創賦能中小企業升級轉型共創輔導-傳統工業領域升級</w:t>
      </w:r>
      <w:r w:rsidR="00FC69C6" w:rsidRPr="002425E3">
        <w:rPr>
          <w:rFonts w:ascii="標楷體" w:eastAsia="標楷體" w:hAnsi="標楷體" w:cs="Gungsuh" w:hint="eastAsia"/>
          <w:szCs w:val="24"/>
        </w:rPr>
        <w:t>」</w:t>
      </w:r>
      <w:r w:rsidR="00BA7838" w:rsidRPr="002425E3">
        <w:rPr>
          <w:rFonts w:ascii="標楷體" w:eastAsia="標楷體" w:hAnsi="標楷體" w:cs="Gungsuh" w:hint="eastAsia"/>
          <w:szCs w:val="24"/>
        </w:rPr>
        <w:t>委託</w:t>
      </w:r>
      <w:r w:rsidRPr="002425E3">
        <w:rPr>
          <w:rFonts w:ascii="標楷體" w:eastAsia="標楷體" w:hAnsi="標楷體" w:cs="Gungsuh"/>
          <w:szCs w:val="24"/>
        </w:rPr>
        <w:t>案</w:t>
      </w:r>
    </w:p>
    <w:p w14:paraId="00000003" w14:textId="739D6EC9" w:rsidR="00CE6700" w:rsidRPr="002425E3"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2425E3">
        <w:rPr>
          <w:rFonts w:ascii="標楷體" w:eastAsia="標楷體" w:hAnsi="標楷體" w:cs="Gungsuh"/>
          <w:szCs w:val="24"/>
        </w:rPr>
        <w:t>專案預算：新台幣</w:t>
      </w:r>
      <w:r w:rsidR="00B64DA5" w:rsidRPr="002425E3">
        <w:rPr>
          <w:rFonts w:ascii="標楷體" w:eastAsia="標楷體" w:hAnsi="標楷體" w:cs="Times New Roman" w:hint="eastAsia"/>
          <w:szCs w:val="24"/>
        </w:rPr>
        <w:t>7</w:t>
      </w:r>
      <w:r w:rsidRPr="002425E3">
        <w:rPr>
          <w:rFonts w:ascii="標楷體" w:eastAsia="標楷體" w:hAnsi="標楷體" w:cs="Times New Roman"/>
          <w:szCs w:val="24"/>
        </w:rPr>
        <w:t>,000,000</w:t>
      </w:r>
      <w:r w:rsidRPr="002425E3">
        <w:rPr>
          <w:rFonts w:ascii="標楷體" w:eastAsia="標楷體" w:hAnsi="標楷體" w:cs="Gungsuh"/>
          <w:szCs w:val="24"/>
        </w:rPr>
        <w:t>元整（含稅）。</w:t>
      </w:r>
    </w:p>
    <w:p w14:paraId="00000004" w14:textId="39548E49" w:rsidR="00CE6700" w:rsidRPr="002425E3"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2425E3">
        <w:rPr>
          <w:rFonts w:ascii="標楷體" w:eastAsia="標楷體" w:hAnsi="標楷體" w:cs="Gungsuh"/>
          <w:szCs w:val="24"/>
        </w:rPr>
        <w:t>執行期間：決標次日起至 114年 11 月 30 日止。</w:t>
      </w:r>
    </w:p>
    <w:p w14:paraId="00000005" w14:textId="6C786FCE" w:rsidR="00CE6700" w:rsidRPr="002425E3"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2425E3">
        <w:rPr>
          <w:rFonts w:ascii="標楷體" w:eastAsia="標楷體" w:hAnsi="標楷體" w:cs="Gungsuh"/>
          <w:szCs w:val="24"/>
        </w:rPr>
        <w:t>執行內容：</w:t>
      </w:r>
    </w:p>
    <w:p w14:paraId="00000006" w14:textId="4BD6ECBD" w:rsidR="00CE6700" w:rsidRPr="002425E3" w:rsidRDefault="00577E24">
      <w:pPr>
        <w:numPr>
          <w:ilvl w:val="0"/>
          <w:numId w:val="1"/>
        </w:numPr>
        <w:pBdr>
          <w:top w:val="nil"/>
          <w:left w:val="nil"/>
          <w:bottom w:val="nil"/>
          <w:right w:val="nil"/>
          <w:between w:val="nil"/>
        </w:pBdr>
        <w:jc w:val="both"/>
        <w:rPr>
          <w:rFonts w:ascii="標楷體" w:eastAsia="標楷體" w:hAnsi="標楷體" w:cs="Times New Roman"/>
          <w:szCs w:val="24"/>
        </w:rPr>
      </w:pPr>
      <w:r w:rsidRPr="002425E3">
        <w:rPr>
          <w:rFonts w:ascii="標楷體" w:eastAsia="標楷體" w:hAnsi="標楷體" w:cs="Gungsuh"/>
          <w:szCs w:val="24"/>
        </w:rPr>
        <w:t>透過共創輔導加速中小企業與新創跨域創新，發展適合</w:t>
      </w:r>
      <w:r w:rsidR="00B64DA5" w:rsidRPr="002425E3">
        <w:rPr>
          <w:rFonts w:ascii="標楷體" w:eastAsia="標楷體" w:hAnsi="標楷體" w:hint="eastAsia"/>
        </w:rPr>
        <w:t>機車維修業產業、</w:t>
      </w:r>
      <w:r w:rsidR="0027666A" w:rsidRPr="002425E3">
        <w:rPr>
          <w:rFonts w:ascii="標楷體" w:eastAsia="標楷體" w:hAnsi="標楷體" w:hint="eastAsia"/>
        </w:rPr>
        <w:t>健康</w:t>
      </w:r>
      <w:r w:rsidR="00855F5E" w:rsidRPr="002425E3">
        <w:rPr>
          <w:rFonts w:ascii="標楷體" w:eastAsia="標楷體" w:hAnsi="標楷體" w:hint="eastAsia"/>
        </w:rPr>
        <w:t>食品</w:t>
      </w:r>
      <w:r w:rsidR="00B64DA5" w:rsidRPr="002425E3">
        <w:rPr>
          <w:rFonts w:ascii="標楷體" w:eastAsia="標楷體" w:hAnsi="標楷體" w:hint="eastAsia"/>
        </w:rPr>
        <w:t>產業、運輸倉儲產業</w:t>
      </w:r>
      <w:r w:rsidRPr="002425E3">
        <w:rPr>
          <w:rFonts w:ascii="標楷體" w:eastAsia="標楷體" w:hAnsi="標楷體" w:cs="Gungsuh"/>
          <w:szCs w:val="24"/>
        </w:rPr>
        <w:t>共通需求的創新解決方案，並擴散至產業上下游，導入創新產品/服務，帶動產業加速轉型升級。</w:t>
      </w:r>
    </w:p>
    <w:p w14:paraId="00000007" w14:textId="43E7342B" w:rsidR="00CE6700" w:rsidRPr="002425E3" w:rsidRDefault="00577E24">
      <w:pPr>
        <w:numPr>
          <w:ilvl w:val="0"/>
          <w:numId w:val="1"/>
        </w:numPr>
        <w:pBdr>
          <w:top w:val="nil"/>
          <w:left w:val="nil"/>
          <w:bottom w:val="nil"/>
          <w:right w:val="nil"/>
          <w:between w:val="nil"/>
        </w:pBdr>
        <w:jc w:val="both"/>
        <w:rPr>
          <w:rFonts w:ascii="標楷體" w:eastAsia="標楷體" w:hAnsi="標楷體" w:cs="Times New Roman"/>
          <w:szCs w:val="24"/>
        </w:rPr>
      </w:pPr>
      <w:r w:rsidRPr="002425E3">
        <w:rPr>
          <w:rFonts w:ascii="標楷體" w:eastAsia="標楷體" w:hAnsi="標楷體" w:cs="Gungsuh"/>
          <w:szCs w:val="24"/>
        </w:rPr>
        <w:t>陪跑輔導</w:t>
      </w:r>
      <w:r w:rsidR="00765071" w:rsidRPr="002425E3">
        <w:rPr>
          <w:rFonts w:ascii="標楷體" w:eastAsia="標楷體" w:hAnsi="標楷體" w:cs="Gungsuh" w:hint="eastAsia"/>
          <w:bCs/>
          <w:szCs w:val="24"/>
        </w:rPr>
        <w:t>3案</w:t>
      </w:r>
      <w:r w:rsidRPr="002425E3">
        <w:rPr>
          <w:rFonts w:ascii="標楷體" w:eastAsia="標楷體" w:hAnsi="標楷體" w:cs="Gungsuh"/>
          <w:szCs w:val="24"/>
        </w:rPr>
        <w:t>「新創賦能中小企業升級轉型共創輔導」發展</w:t>
      </w:r>
      <w:r w:rsidR="00A24220" w:rsidRPr="002425E3">
        <w:rPr>
          <w:rFonts w:ascii="標楷體" w:eastAsia="標楷體" w:hAnsi="標楷體" w:cs="Gungsuh" w:hint="eastAsia"/>
          <w:szCs w:val="24"/>
        </w:rPr>
        <w:t>技術服務</w:t>
      </w:r>
      <w:r w:rsidRPr="002425E3">
        <w:rPr>
          <w:rFonts w:ascii="標楷體" w:eastAsia="標楷體" w:hAnsi="標楷體" w:cs="Gungsuh"/>
          <w:szCs w:val="24"/>
        </w:rPr>
        <w:t>所需共通運用之創新解決方案</w:t>
      </w:r>
      <w:r w:rsidR="002E4604" w:rsidRPr="002425E3">
        <w:rPr>
          <w:rFonts w:ascii="標楷體" w:eastAsia="標楷體" w:hAnsi="標楷體" w:cs="Gungsuh" w:hint="eastAsia"/>
          <w:szCs w:val="24"/>
        </w:rPr>
        <w:t>各</w:t>
      </w:r>
      <w:r w:rsidR="002E4604" w:rsidRPr="002425E3">
        <w:rPr>
          <w:rFonts w:ascii="標楷體" w:eastAsia="標楷體" w:hAnsi="標楷體" w:cs="Gungsuh"/>
          <w:szCs w:val="24"/>
        </w:rPr>
        <w:t>1項</w:t>
      </w:r>
      <w:r w:rsidRPr="002425E3">
        <w:rPr>
          <w:rFonts w:ascii="標楷體" w:eastAsia="標楷體" w:hAnsi="標楷體" w:cs="Gungsuh"/>
          <w:szCs w:val="24"/>
        </w:rPr>
        <w:t>，</w:t>
      </w:r>
      <w:r w:rsidR="00765071" w:rsidRPr="002425E3">
        <w:rPr>
          <w:rFonts w:ascii="標楷體" w:eastAsia="標楷體" w:hAnsi="標楷體" w:cs="Gungsuh" w:hint="eastAsia"/>
          <w:szCs w:val="24"/>
        </w:rPr>
        <w:t>每1案</w:t>
      </w:r>
      <w:r w:rsidRPr="002425E3">
        <w:rPr>
          <w:rFonts w:ascii="標楷體" w:eastAsia="標楷體" w:hAnsi="標楷體" w:cs="Gungsuh"/>
          <w:szCs w:val="24"/>
        </w:rPr>
        <w:t>協助至少12家中小企業轉型</w:t>
      </w:r>
      <w:r w:rsidR="00765071" w:rsidRPr="002425E3">
        <w:rPr>
          <w:rFonts w:ascii="標楷體" w:eastAsia="標楷體" w:hAnsi="標楷體" w:cs="Gungsuh" w:hint="eastAsia"/>
          <w:szCs w:val="24"/>
        </w:rPr>
        <w:t>，共36家</w:t>
      </w:r>
      <w:r w:rsidRPr="002425E3">
        <w:rPr>
          <w:rFonts w:ascii="標楷體" w:eastAsia="標楷體" w:hAnsi="標楷體" w:cs="Gungsuh"/>
          <w:szCs w:val="24"/>
        </w:rPr>
        <w:t>。</w:t>
      </w:r>
      <w:r w:rsidR="00855F5E" w:rsidRPr="002425E3">
        <w:rPr>
          <w:rFonts w:ascii="標楷體" w:eastAsia="標楷體" w:hAnsi="標楷體" w:cs="Gungsuh" w:hint="eastAsia"/>
          <w:szCs w:val="24"/>
        </w:rPr>
        <w:t>並辦理共創輔導推廣活動，形式不限於工作坊、產品說明會等。</w:t>
      </w:r>
    </w:p>
    <w:p w14:paraId="00000008" w14:textId="51600C39" w:rsidR="00CE6700" w:rsidRPr="002425E3"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2425E3">
        <w:rPr>
          <w:rFonts w:ascii="標楷體" w:eastAsia="標楷體" w:hAnsi="標楷體" w:cs="Gungsuh"/>
          <w:szCs w:val="24"/>
        </w:rPr>
        <w:t>執行計畫有關之行政作業</w:t>
      </w:r>
    </w:p>
    <w:p w14:paraId="00000009" w14:textId="2F4D8A4C" w:rsidR="00CE6700" w:rsidRPr="008C6BF2" w:rsidRDefault="00577E24" w:rsidP="00B64DA5">
      <w:pPr>
        <w:numPr>
          <w:ilvl w:val="0"/>
          <w:numId w:val="16"/>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乙方須視甲方需要，隨時提供相關工作報告。</w:t>
      </w:r>
    </w:p>
    <w:p w14:paraId="0000000A" w14:textId="55C51816" w:rsidR="00CE6700" w:rsidRPr="008C6BF2" w:rsidRDefault="00577E24" w:rsidP="00B64DA5">
      <w:pPr>
        <w:numPr>
          <w:ilvl w:val="0"/>
          <w:numId w:val="16"/>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應配合每月或定期進行專案工作會議，計畫主持人須與會並進行計畫推動簡報。</w:t>
      </w:r>
    </w:p>
    <w:p w14:paraId="0000000B" w14:textId="32073A2B" w:rsidR="00CE6700" w:rsidRPr="008C6BF2"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8C6BF2">
        <w:rPr>
          <w:rFonts w:ascii="標楷體" w:eastAsia="標楷體" w:hAnsi="標楷體" w:cs="Gungsuh"/>
          <w:szCs w:val="24"/>
        </w:rPr>
        <w:t>相關規定</w:t>
      </w:r>
    </w:p>
    <w:p w14:paraId="0000000C" w14:textId="0E49A54D" w:rsidR="00CE6700" w:rsidRPr="008C6BF2" w:rsidRDefault="00577E24">
      <w:pPr>
        <w:numPr>
          <w:ilvl w:val="0"/>
          <w:numId w:val="3"/>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本案應由得標廠商自行履行，不得轉包，亦不得分包。</w:t>
      </w:r>
    </w:p>
    <w:p w14:paraId="0000000D" w14:textId="6358BF65" w:rsidR="00CE6700" w:rsidRPr="008C6BF2"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8C6BF2">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p>
    <w:p w14:paraId="0000000E" w14:textId="54414ADF" w:rsidR="00CE6700" w:rsidRPr="008C6BF2"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8C6BF2">
        <w:rPr>
          <w:rFonts w:ascii="標楷體" w:eastAsia="標楷體" w:hAnsi="標楷體" w:cs="Gungsuh"/>
          <w:szCs w:val="24"/>
        </w:rPr>
        <w:t>例外辦法：若延遲交付之原因可歸責本會或其他不可抗力因素時，廠商可提出事實報告經本會同意後，免除此延誤之天數與罰金。</w:t>
      </w:r>
    </w:p>
    <w:p w14:paraId="0000000F" w14:textId="757DD40E" w:rsidR="00CE6700" w:rsidRPr="008C6BF2"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8C6BF2">
        <w:rPr>
          <w:rFonts w:ascii="標楷體" w:eastAsia="標楷體" w:hAnsi="標楷體" w:cs="Gungsuh"/>
          <w:szCs w:val="24"/>
        </w:rPr>
        <w:t>保密協定</w:t>
      </w:r>
    </w:p>
    <w:p w14:paraId="00000010" w14:textId="5EE1203A" w:rsidR="00CE6700" w:rsidRPr="008C6BF2" w:rsidRDefault="00577E24">
      <w:pPr>
        <w:numPr>
          <w:ilvl w:val="0"/>
          <w:numId w:val="6"/>
        </w:numPr>
        <w:pBdr>
          <w:top w:val="nil"/>
          <w:left w:val="nil"/>
          <w:bottom w:val="nil"/>
          <w:right w:val="nil"/>
          <w:between w:val="nil"/>
        </w:pBdr>
        <w:ind w:left="1560" w:hanging="477"/>
        <w:jc w:val="both"/>
        <w:rPr>
          <w:rFonts w:ascii="標楷體" w:eastAsia="標楷體" w:hAnsi="標楷體" w:cs="Times New Roman"/>
          <w:szCs w:val="24"/>
        </w:rPr>
      </w:pPr>
      <w:r w:rsidRPr="008C6BF2">
        <w:rPr>
          <w:rFonts w:ascii="標楷體" w:eastAsia="標楷體" w:hAnsi="標楷體" w:cs="Gungsuh"/>
          <w:szCs w:val="24"/>
        </w:rPr>
        <w:t>乙方應嚴守委託合約內容及本會之業務機密。</w:t>
      </w:r>
    </w:p>
    <w:p w14:paraId="00000011" w14:textId="3A355666" w:rsidR="00CE6700" w:rsidRPr="008C6BF2" w:rsidRDefault="00577E24">
      <w:pPr>
        <w:numPr>
          <w:ilvl w:val="0"/>
          <w:numId w:val="6"/>
        </w:numPr>
        <w:pBdr>
          <w:top w:val="nil"/>
          <w:left w:val="nil"/>
          <w:bottom w:val="nil"/>
          <w:right w:val="nil"/>
          <w:between w:val="nil"/>
        </w:pBdr>
        <w:ind w:left="1560" w:hanging="477"/>
        <w:jc w:val="both"/>
        <w:rPr>
          <w:rFonts w:ascii="標楷體" w:eastAsia="標楷體" w:hAnsi="標楷體" w:cs="Times New Roman"/>
          <w:szCs w:val="24"/>
        </w:rPr>
      </w:pPr>
      <w:r w:rsidRPr="008C6BF2">
        <w:rPr>
          <w:rFonts w:ascii="標楷體" w:eastAsia="標楷體" w:hAnsi="標楷體" w:cs="Gungsuh"/>
          <w:szCs w:val="24"/>
        </w:rPr>
        <w:t>乙方員工應同時嚴守本契約之保密協定，若有現職或離職員工違反協定，乙方應負連帶責任。</w:t>
      </w:r>
    </w:p>
    <w:p w14:paraId="00000012" w14:textId="33C58D82" w:rsidR="00CE6700" w:rsidRPr="008C6BF2" w:rsidRDefault="00577E24">
      <w:pPr>
        <w:numPr>
          <w:ilvl w:val="0"/>
          <w:numId w:val="3"/>
        </w:numPr>
        <w:pBdr>
          <w:top w:val="nil"/>
          <w:left w:val="nil"/>
          <w:bottom w:val="nil"/>
          <w:right w:val="nil"/>
          <w:between w:val="nil"/>
        </w:pBdr>
        <w:ind w:hanging="357"/>
        <w:jc w:val="both"/>
        <w:rPr>
          <w:rFonts w:ascii="標楷體" w:eastAsia="標楷體" w:hAnsi="標楷體" w:cs="Times New Roman"/>
          <w:szCs w:val="24"/>
        </w:rPr>
      </w:pPr>
      <w:r w:rsidRPr="008C6BF2">
        <w:rPr>
          <w:rFonts w:ascii="標楷體" w:eastAsia="標楷體" w:hAnsi="標楷體" w:cs="Gungsuh"/>
          <w:szCs w:val="24"/>
        </w:rPr>
        <w:t>權利歸屬：本案衍生之所有文件及資料，其所有權歸甲方所有，乙方不得以任何形式對外提供數據、內容及轉載刊登。</w:t>
      </w:r>
    </w:p>
    <w:p w14:paraId="00000013" w14:textId="4CF8D8EC" w:rsidR="00CE6700" w:rsidRPr="008C6BF2"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8C6BF2">
        <w:rPr>
          <w:rFonts w:ascii="標楷體" w:eastAsia="標楷體" w:hAnsi="標楷體" w:cs="Gungsuh"/>
          <w:szCs w:val="24"/>
        </w:rPr>
        <w:t>投標相關規範</w:t>
      </w:r>
    </w:p>
    <w:p w14:paraId="00000014" w14:textId="023A51BC" w:rsidR="00CE6700" w:rsidRPr="008C6BF2"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投標廠商資格證明文件</w:t>
      </w:r>
    </w:p>
    <w:p w14:paraId="00000015" w14:textId="103290C2" w:rsidR="00CE6700" w:rsidRPr="008C6BF2"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依法設立或登記之證明文件影本（投標廠商得以列印公開於目的事業主管機關網站之資料代之）；但依法免者得免繳。</w:t>
      </w:r>
    </w:p>
    <w:p w14:paraId="00000016" w14:textId="02BD8737" w:rsidR="00CE6700" w:rsidRPr="008C6BF2"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納稅證明，其屬營業稅繳稅證明者，為營業稅繳款書收據聯或主管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00000017" w14:textId="2C6E3723" w:rsidR="00CE6700" w:rsidRPr="008C6BF2" w:rsidRDefault="00577E24">
      <w:pPr>
        <w:numPr>
          <w:ilvl w:val="0"/>
          <w:numId w:val="8"/>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lastRenderedPageBreak/>
        <w:t>廠商信用證明影本（票據交換機構或受理查詢之金融機構於截止投標日之前半年內所出具之非拒絕往來戶及最近3年內無退票紀錄證明影本，查覆單經塗改或無查覆單位及經辦員蓋章者無效）。</w:t>
      </w:r>
    </w:p>
    <w:p w14:paraId="00000018" w14:textId="280A5FE2" w:rsidR="00CE6700" w:rsidRPr="008C6BF2"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投標方式</w:t>
      </w:r>
    </w:p>
    <w:p w14:paraId="00000019" w14:textId="1E9B4F33" w:rsidR="00CE6700" w:rsidRPr="008C6BF2" w:rsidRDefault="00577E24">
      <w:pPr>
        <w:pBdr>
          <w:top w:val="nil"/>
          <w:left w:val="nil"/>
          <w:bottom w:val="nil"/>
          <w:right w:val="nil"/>
          <w:between w:val="nil"/>
        </w:pBdr>
        <w:ind w:left="940"/>
        <w:jc w:val="both"/>
        <w:rPr>
          <w:rFonts w:ascii="標楷體" w:eastAsia="標楷體" w:hAnsi="標楷體" w:cs="Times New Roman"/>
          <w:szCs w:val="24"/>
        </w:rPr>
      </w:pPr>
      <w:r w:rsidRPr="008C6BF2">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p>
    <w:p w14:paraId="0000001A" w14:textId="050E76C3" w:rsidR="00CE6700" w:rsidRPr="008C6BF2"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投標應備文件</w:t>
      </w:r>
    </w:p>
    <w:p w14:paraId="0000001B" w14:textId="361DBC7E" w:rsidR="00CE6700" w:rsidRPr="008C6BF2" w:rsidRDefault="00577E24">
      <w:pPr>
        <w:numPr>
          <w:ilvl w:val="0"/>
          <w:numId w:val="9"/>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投標文件使用之文字：中文(正體字)。</w:t>
      </w:r>
    </w:p>
    <w:p w14:paraId="0000001C" w14:textId="650C5E08" w:rsidR="00CE6700" w:rsidRPr="008C6BF2" w:rsidRDefault="00577E24">
      <w:pPr>
        <w:numPr>
          <w:ilvl w:val="0"/>
          <w:numId w:val="9"/>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投標應備文件：</w:t>
      </w:r>
    </w:p>
    <w:p w14:paraId="0000001D" w14:textId="0F2E3E0C" w:rsidR="00CE6700" w:rsidRPr="008C6BF2"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計畫構想書1份。</w:t>
      </w:r>
    </w:p>
    <w:p w14:paraId="0000001E" w14:textId="621B64DA" w:rsidR="00CE6700" w:rsidRPr="008C6BF2"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合法登記之營利事業登記證或其他合法經營之證明文件1份。</w:t>
      </w:r>
    </w:p>
    <w:p w14:paraId="0000001F" w14:textId="2440A460" w:rsidR="00CE6700" w:rsidRPr="008C6BF2" w:rsidRDefault="00577E24">
      <w:pPr>
        <w:numPr>
          <w:ilvl w:val="1"/>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投標計畫書內容及評審方式</w:t>
      </w:r>
    </w:p>
    <w:p w14:paraId="00000020" w14:textId="74E9D674" w:rsidR="00CE6700" w:rsidRPr="008C6BF2" w:rsidRDefault="00577E24">
      <w:pPr>
        <w:numPr>
          <w:ilvl w:val="0"/>
          <w:numId w:val="10"/>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計畫書內容</w:t>
      </w:r>
    </w:p>
    <w:p w14:paraId="00000021" w14:textId="0DE4512A" w:rsidR="00CE6700" w:rsidRPr="008C6BF2" w:rsidRDefault="00577E24">
      <w:pPr>
        <w:numPr>
          <w:ilvl w:val="2"/>
          <w:numId w:val="7"/>
        </w:numPr>
        <w:pBdr>
          <w:top w:val="nil"/>
          <w:left w:val="nil"/>
          <w:bottom w:val="nil"/>
          <w:right w:val="nil"/>
          <w:between w:val="nil"/>
        </w:pBdr>
        <w:ind w:hanging="357"/>
        <w:jc w:val="both"/>
        <w:rPr>
          <w:rFonts w:ascii="標楷體" w:eastAsia="標楷體" w:hAnsi="標楷體" w:cs="Times New Roman"/>
          <w:szCs w:val="24"/>
        </w:rPr>
      </w:pPr>
      <w:r w:rsidRPr="008C6BF2">
        <w:rPr>
          <w:rFonts w:ascii="標楷體" w:eastAsia="標楷體" w:hAnsi="標楷體" w:cs="Gungsuh"/>
          <w:szCs w:val="24"/>
        </w:rPr>
        <w:t>計畫書內容撰寫格式</w:t>
      </w:r>
    </w:p>
    <w:p w14:paraId="00000022" w14:textId="667BA4CE" w:rsidR="00CE6700" w:rsidRPr="008C6BF2" w:rsidRDefault="00577E24">
      <w:pPr>
        <w:numPr>
          <w:ilvl w:val="3"/>
          <w:numId w:val="7"/>
        </w:numPr>
        <w:pBdr>
          <w:top w:val="nil"/>
          <w:left w:val="nil"/>
          <w:bottom w:val="nil"/>
          <w:right w:val="nil"/>
          <w:between w:val="nil"/>
        </w:pBdr>
        <w:ind w:hanging="356"/>
        <w:jc w:val="both"/>
        <w:rPr>
          <w:rFonts w:ascii="標楷體" w:eastAsia="標楷體" w:hAnsi="標楷體" w:cs="Times New Roman"/>
          <w:szCs w:val="24"/>
        </w:rPr>
      </w:pPr>
      <w:r w:rsidRPr="008C6BF2">
        <w:rPr>
          <w:rFonts w:ascii="標楷體" w:eastAsia="標楷體" w:hAnsi="標楷體" w:cs="Gungsuh"/>
          <w:szCs w:val="24"/>
        </w:rPr>
        <w:t>以中文12級字以上撰寫，佐證資料可為英文，紙張大小為A4規格，內容以中文橫式由左至右繕打，並加裝封面裝訂成冊。</w:t>
      </w:r>
    </w:p>
    <w:p w14:paraId="00000023" w14:textId="0A1B8465"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封面註明本專案名稱、廠商名稱及聯絡人電話、傳真、電子信箱（投標用封套或信封均由投標廠商自行準備）</w:t>
      </w:r>
    </w:p>
    <w:p w14:paraId="00000024" w14:textId="375C31CA"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除封面及目錄外，一律於各頁下方中央位置加註頁碼，裝訂線在左側。</w:t>
      </w:r>
    </w:p>
    <w:p w14:paraId="00000025" w14:textId="3A76B11F" w:rsidR="00CE6700" w:rsidRPr="008C6BF2" w:rsidRDefault="00577E24">
      <w:pPr>
        <w:numPr>
          <w:ilvl w:val="2"/>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計畫書內容請依以下規定大綱項目撰寫</w:t>
      </w:r>
    </w:p>
    <w:p w14:paraId="00000026" w14:textId="28F8C124"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計畫目標</w:t>
      </w:r>
    </w:p>
    <w:p w14:paraId="00000027" w14:textId="16DAD643"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執行內容及步驟</w:t>
      </w:r>
    </w:p>
    <w:p w14:paraId="00000028" w14:textId="642B603F"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執行進度及經費配置</w:t>
      </w:r>
    </w:p>
    <w:p w14:paraId="00000029" w14:textId="534056F9" w:rsidR="00CE6700" w:rsidRPr="008C6BF2" w:rsidRDefault="00577E24">
      <w:pPr>
        <w:numPr>
          <w:ilvl w:val="3"/>
          <w:numId w:val="7"/>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公司簡介、執行經驗及實績</w:t>
      </w:r>
    </w:p>
    <w:p w14:paraId="0000002A" w14:textId="2D3AFACF" w:rsidR="00CE6700" w:rsidRPr="008C6BF2" w:rsidRDefault="00577E24">
      <w:pPr>
        <w:numPr>
          <w:ilvl w:val="0"/>
          <w:numId w:val="10"/>
        </w:numPr>
        <w:pBdr>
          <w:top w:val="nil"/>
          <w:left w:val="nil"/>
          <w:bottom w:val="nil"/>
          <w:right w:val="nil"/>
          <w:between w:val="nil"/>
        </w:pBdr>
        <w:jc w:val="both"/>
        <w:rPr>
          <w:rFonts w:ascii="標楷體" w:eastAsia="標楷體" w:hAnsi="標楷體" w:cs="Times New Roman"/>
          <w:szCs w:val="24"/>
        </w:rPr>
      </w:pPr>
      <w:r w:rsidRPr="008C6BF2">
        <w:rPr>
          <w:rFonts w:ascii="標楷體" w:eastAsia="標楷體" w:hAnsi="標楷體" w:cs="Gungsuh"/>
          <w:szCs w:val="24"/>
        </w:rPr>
        <w:t>評審方式</w:t>
      </w:r>
    </w:p>
    <w:p w14:paraId="0000002B" w14:textId="28855AA5" w:rsidR="00CE6700" w:rsidRPr="008C6BF2" w:rsidRDefault="00577E24">
      <w:pPr>
        <w:ind w:left="1286"/>
        <w:jc w:val="both"/>
        <w:rPr>
          <w:rFonts w:ascii="標楷體" w:eastAsia="標楷體" w:hAnsi="標楷體" w:cs="Times New Roman"/>
        </w:rPr>
      </w:pPr>
      <w:r w:rsidRPr="008C6BF2">
        <w:rPr>
          <w:rFonts w:ascii="標楷體" w:eastAsia="標楷體" w:hAnsi="標楷體" w:cs="Gungsuh"/>
        </w:rPr>
        <w:t>本案係分資格審查及現場評選兩階段辦理審查，由本會組成評審小組進行評選。</w:t>
      </w:r>
    </w:p>
    <w:p w14:paraId="0000002C" w14:textId="612520B9" w:rsidR="00CE6700" w:rsidRPr="008C6BF2" w:rsidRDefault="00577E24">
      <w:pPr>
        <w:numPr>
          <w:ilvl w:val="0"/>
          <w:numId w:val="11"/>
        </w:numPr>
        <w:pBdr>
          <w:top w:val="nil"/>
          <w:left w:val="nil"/>
          <w:bottom w:val="nil"/>
          <w:right w:val="nil"/>
          <w:between w:val="nil"/>
        </w:pBdr>
        <w:ind w:left="1456" w:hanging="28"/>
        <w:jc w:val="both"/>
        <w:rPr>
          <w:rFonts w:ascii="標楷體" w:eastAsia="標楷體" w:hAnsi="標楷體" w:cs="Times New Roman"/>
          <w:szCs w:val="24"/>
        </w:rPr>
      </w:pPr>
      <w:r w:rsidRPr="008C6BF2">
        <w:rPr>
          <w:rFonts w:ascii="標楷體" w:eastAsia="標楷體" w:hAnsi="標楷體" w:cs="Gungsuh"/>
          <w:szCs w:val="24"/>
        </w:rPr>
        <w:t>資格審查</w:t>
      </w:r>
    </w:p>
    <w:p w14:paraId="0000002D" w14:textId="5F104363" w:rsidR="00CE6700" w:rsidRPr="008C6BF2" w:rsidRDefault="00577E24">
      <w:pPr>
        <w:pBdr>
          <w:top w:val="nil"/>
          <w:left w:val="nil"/>
          <w:bottom w:val="nil"/>
          <w:right w:val="nil"/>
          <w:between w:val="nil"/>
        </w:pBdr>
        <w:ind w:left="1876" w:firstLine="21"/>
        <w:jc w:val="both"/>
        <w:rPr>
          <w:rFonts w:ascii="標楷體" w:eastAsia="標楷體" w:hAnsi="標楷體" w:cs="Times New Roman"/>
          <w:szCs w:val="24"/>
        </w:rPr>
      </w:pPr>
      <w:r w:rsidRPr="008C6BF2">
        <w:rPr>
          <w:rFonts w:ascii="標楷體" w:eastAsia="標楷體" w:hAnsi="標楷體" w:cs="Gungsuh"/>
          <w:szCs w:val="24"/>
        </w:rPr>
        <w:t>由本會需求單位確認提案廠商資格及提案資料內容進行初審，通過者通知進行第二階段評選。</w:t>
      </w:r>
    </w:p>
    <w:p w14:paraId="0000002E" w14:textId="3AC77E6A" w:rsidR="00CE6700" w:rsidRPr="008C6BF2" w:rsidRDefault="00577E24">
      <w:pPr>
        <w:numPr>
          <w:ilvl w:val="0"/>
          <w:numId w:val="11"/>
        </w:numPr>
        <w:pBdr>
          <w:top w:val="nil"/>
          <w:left w:val="nil"/>
          <w:bottom w:val="nil"/>
          <w:right w:val="nil"/>
          <w:between w:val="nil"/>
        </w:pBdr>
        <w:ind w:left="1456" w:hanging="28"/>
        <w:jc w:val="both"/>
        <w:rPr>
          <w:rFonts w:ascii="標楷體" w:eastAsia="標楷體" w:hAnsi="標楷體" w:cs="Times New Roman"/>
          <w:szCs w:val="24"/>
        </w:rPr>
      </w:pPr>
      <w:r w:rsidRPr="008C6BF2">
        <w:rPr>
          <w:rFonts w:ascii="標楷體" w:eastAsia="標楷體" w:hAnsi="標楷體" w:cs="Gungsuh"/>
          <w:szCs w:val="24"/>
        </w:rPr>
        <w:t>現場評選</w:t>
      </w:r>
    </w:p>
    <w:p w14:paraId="0000002F" w14:textId="312050CE" w:rsidR="00CE6700" w:rsidRPr="008C6BF2" w:rsidRDefault="00577E24">
      <w:pPr>
        <w:pBdr>
          <w:top w:val="nil"/>
          <w:left w:val="nil"/>
          <w:bottom w:val="nil"/>
          <w:right w:val="nil"/>
          <w:between w:val="nil"/>
        </w:pBdr>
        <w:ind w:left="2346"/>
        <w:jc w:val="both"/>
        <w:rPr>
          <w:rFonts w:ascii="標楷體" w:eastAsia="標楷體" w:hAnsi="標楷體" w:cs="Times New Roman"/>
          <w:szCs w:val="24"/>
        </w:rPr>
      </w:pPr>
      <w:r w:rsidRPr="008C6BF2">
        <w:rPr>
          <w:rFonts w:ascii="標楷體" w:eastAsia="標楷體" w:hAnsi="標楷體" w:cs="Gungsuh"/>
          <w:szCs w:val="24"/>
        </w:rPr>
        <w:t>採書面審查方式進行，審查評分項目分配比例：</w:t>
      </w:r>
    </w:p>
    <w:p w14:paraId="00000030" w14:textId="18AAACE8" w:rsidR="00CE6700" w:rsidRPr="008C6BF2" w:rsidRDefault="00577E24">
      <w:pPr>
        <w:pBdr>
          <w:top w:val="nil"/>
          <w:left w:val="nil"/>
          <w:bottom w:val="nil"/>
          <w:right w:val="nil"/>
          <w:between w:val="nil"/>
        </w:pBdr>
        <w:ind w:left="2346"/>
        <w:jc w:val="both"/>
        <w:rPr>
          <w:rFonts w:ascii="標楷體" w:eastAsia="標楷體" w:hAnsi="標楷體" w:cs="Times New Roman"/>
          <w:szCs w:val="24"/>
        </w:rPr>
      </w:pPr>
      <w:r w:rsidRPr="008C6BF2">
        <w:rPr>
          <w:rFonts w:ascii="標楷體" w:eastAsia="標楷體" w:hAnsi="標楷體" w:cs="Gungsuh"/>
          <w:szCs w:val="24"/>
        </w:rPr>
        <w:t>(1)廠商經驗與能力（20%）</w:t>
      </w:r>
    </w:p>
    <w:p w14:paraId="00000031" w14:textId="0FFEBE2E" w:rsidR="00CE6700" w:rsidRPr="008C6BF2" w:rsidRDefault="00577E24">
      <w:pPr>
        <w:pBdr>
          <w:top w:val="nil"/>
          <w:left w:val="nil"/>
          <w:bottom w:val="nil"/>
          <w:right w:val="nil"/>
          <w:between w:val="nil"/>
        </w:pBdr>
        <w:ind w:left="2346"/>
        <w:jc w:val="both"/>
        <w:rPr>
          <w:rFonts w:ascii="標楷體" w:eastAsia="標楷體" w:hAnsi="標楷體" w:cs="Times New Roman"/>
          <w:szCs w:val="24"/>
        </w:rPr>
      </w:pPr>
      <w:r w:rsidRPr="008C6BF2">
        <w:rPr>
          <w:rFonts w:ascii="標楷體" w:eastAsia="標楷體" w:hAnsi="標楷體" w:cs="Gungsuh"/>
          <w:szCs w:val="24"/>
        </w:rPr>
        <w:t>(2)實施進度與實施方法及其他對計畫執行效益有所助益之創意作法（30%）</w:t>
      </w:r>
    </w:p>
    <w:p w14:paraId="00000032" w14:textId="45E78B94" w:rsidR="00CE6700" w:rsidRPr="008C6BF2" w:rsidRDefault="00577E24">
      <w:pPr>
        <w:pBdr>
          <w:top w:val="nil"/>
          <w:left w:val="nil"/>
          <w:bottom w:val="nil"/>
          <w:right w:val="nil"/>
          <w:between w:val="nil"/>
        </w:pBdr>
        <w:ind w:left="2346"/>
        <w:jc w:val="both"/>
        <w:rPr>
          <w:rFonts w:ascii="標楷體" w:eastAsia="標楷體" w:hAnsi="標楷體" w:cs="Times New Roman"/>
          <w:szCs w:val="24"/>
        </w:rPr>
      </w:pPr>
      <w:r w:rsidRPr="008C6BF2">
        <w:rPr>
          <w:rFonts w:ascii="標楷體" w:eastAsia="標楷體" w:hAnsi="標楷體" w:cs="Gungsuh"/>
          <w:szCs w:val="24"/>
        </w:rPr>
        <w:t>(3)計畫可行性(專案管理及專案人員經驗與能力)（25%）</w:t>
      </w:r>
    </w:p>
    <w:p w14:paraId="00000033" w14:textId="23A8DC25" w:rsidR="00CE6700" w:rsidRPr="008C6BF2" w:rsidRDefault="00577E24">
      <w:pPr>
        <w:pBdr>
          <w:top w:val="nil"/>
          <w:left w:val="nil"/>
          <w:bottom w:val="nil"/>
          <w:right w:val="nil"/>
          <w:between w:val="nil"/>
        </w:pBdr>
        <w:ind w:left="2346"/>
        <w:jc w:val="both"/>
        <w:rPr>
          <w:rFonts w:ascii="標楷體" w:eastAsia="標楷體" w:hAnsi="標楷體" w:cs="Times New Roman"/>
          <w:szCs w:val="24"/>
        </w:rPr>
      </w:pPr>
      <w:r w:rsidRPr="008C6BF2">
        <w:rPr>
          <w:rFonts w:ascii="標楷體" w:eastAsia="標楷體" w:hAnsi="標楷體" w:cs="Gungsuh"/>
          <w:szCs w:val="24"/>
        </w:rPr>
        <w:t>(4)價格(計畫(含資安)經費編列之合理性)（25%）</w:t>
      </w:r>
    </w:p>
    <w:p w14:paraId="00000034" w14:textId="530B26E7" w:rsidR="00CE6700" w:rsidRPr="008C6BF2"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8C6BF2">
        <w:rPr>
          <w:rFonts w:ascii="標楷體" w:eastAsia="標楷體" w:hAnsi="標楷體" w:cs="Gungsuh"/>
          <w:szCs w:val="24"/>
        </w:rPr>
        <w:t>議價與簽約</w:t>
      </w:r>
    </w:p>
    <w:p w14:paraId="00000035" w14:textId="2A9527D1" w:rsidR="00CE6700" w:rsidRPr="008C6BF2" w:rsidRDefault="00577E24">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r w:rsidRPr="008C6BF2">
        <w:rPr>
          <w:rFonts w:ascii="標楷體" w:eastAsia="標楷體" w:hAnsi="標楷體" w:cs="Gungsuh"/>
          <w:szCs w:val="24"/>
        </w:rPr>
        <w:t>優勝廠商依本會議價通知辦理議價，第一家議價不成時，得依序遞補。</w:t>
      </w:r>
    </w:p>
    <w:p w14:paraId="00000036" w14:textId="2FF14C90" w:rsidR="00CE6700" w:rsidRPr="008C6BF2" w:rsidRDefault="00577E24">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r w:rsidRPr="008C6BF2">
        <w:rPr>
          <w:rFonts w:ascii="標楷體" w:eastAsia="標楷體" w:hAnsi="標楷體" w:cs="Gungsuh"/>
          <w:szCs w:val="24"/>
        </w:rPr>
        <w:t>得標廠商應於議價決標後，將合約書送經本會核可用印完成簽約手續。委辦合約由得標廠商繕打裝訂之，其費用均包含在本委辦合約總</w:t>
      </w:r>
      <w:r w:rsidRPr="008C6BF2">
        <w:rPr>
          <w:rFonts w:ascii="標楷體" w:eastAsia="標楷體" w:hAnsi="標楷體" w:cs="Gungsuh"/>
          <w:szCs w:val="24"/>
        </w:rPr>
        <w:lastRenderedPageBreak/>
        <w:t>價內，不另給價。</w:t>
      </w:r>
    </w:p>
    <w:p w14:paraId="00000037" w14:textId="6BC63040" w:rsidR="00CE6700" w:rsidRPr="008C6BF2"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bookmarkStart w:id="0" w:name="_heading=h.573wlcdhqjak" w:colFirst="0" w:colLast="0"/>
      <w:bookmarkEnd w:id="0"/>
      <w:r w:rsidRPr="008C6BF2">
        <w:rPr>
          <w:rFonts w:ascii="標楷體" w:eastAsia="標楷體" w:hAnsi="標楷體" w:cs="Gungsuh"/>
          <w:szCs w:val="24"/>
        </w:rPr>
        <w:t>驗收及付款</w:t>
      </w:r>
    </w:p>
    <w:p w14:paraId="76618FC9" w14:textId="26A38772" w:rsidR="00BC446B" w:rsidRPr="00D56060" w:rsidRDefault="00BC446B" w:rsidP="00BC446B">
      <w:pPr>
        <w:numPr>
          <w:ilvl w:val="0"/>
          <w:numId w:val="18"/>
        </w:numPr>
        <w:pBdr>
          <w:top w:val="nil"/>
          <w:left w:val="nil"/>
          <w:bottom w:val="nil"/>
          <w:right w:val="nil"/>
          <w:between w:val="nil"/>
        </w:pBdr>
        <w:ind w:left="1077" w:hanging="357"/>
        <w:jc w:val="both"/>
        <w:rPr>
          <w:rFonts w:ascii="標楷體" w:eastAsia="標楷體" w:hAnsi="標楷體" w:cs="Times New Roman"/>
          <w:szCs w:val="24"/>
        </w:rPr>
      </w:pPr>
      <w:r w:rsidRPr="00D56060">
        <w:rPr>
          <w:rFonts w:ascii="標楷體" w:eastAsia="標楷體" w:hAnsi="標楷體" w:cs="Gungsuh"/>
          <w:szCs w:val="24"/>
        </w:rPr>
        <w:t>本案就各期個別工作項目，分期查驗給付，分</w:t>
      </w:r>
      <w:r w:rsidR="00BA7838" w:rsidRPr="001970AB">
        <w:rPr>
          <w:rFonts w:ascii="標楷體" w:eastAsia="標楷體" w:hAnsi="標楷體" w:cs="Gungsuh" w:hint="eastAsia"/>
          <w:szCs w:val="24"/>
        </w:rPr>
        <w:t>三</w:t>
      </w:r>
      <w:r w:rsidRPr="00D56060">
        <w:rPr>
          <w:rFonts w:ascii="標楷體" w:eastAsia="標楷體" w:hAnsi="標楷體" w:cs="Gungsuh"/>
          <w:szCs w:val="24"/>
        </w:rPr>
        <w:t>期付款，付款與驗收條件如下說明：</w:t>
      </w:r>
    </w:p>
    <w:p w14:paraId="3C9CA1E3" w14:textId="132E0C27" w:rsidR="00E1799B" w:rsidRPr="00E1799B" w:rsidRDefault="00E1799B" w:rsidP="00321411">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第1期：甲方於本契約簽訂後，憑乙方檢送契約書影本、開立憑證，</w:t>
      </w:r>
      <w:r w:rsidR="002425E3">
        <w:rPr>
          <w:rFonts w:ascii="標楷體" w:eastAsia="標楷體" w:hAnsi="標楷體" w:cs="Times New Roman" w:hint="eastAsia"/>
          <w:szCs w:val="24"/>
        </w:rPr>
        <w:t>於30日內</w:t>
      </w:r>
      <w:r w:rsidRPr="00E1799B">
        <w:rPr>
          <w:rFonts w:ascii="標楷體" w:eastAsia="標楷體" w:hAnsi="標楷體" w:cs="Times New Roman" w:hint="eastAsia"/>
          <w:szCs w:val="24"/>
        </w:rPr>
        <w:t>撥付乙方新臺幣參佰萬元整含稅（NT$3,000,000）。</w:t>
      </w:r>
    </w:p>
    <w:p w14:paraId="5FFB662B" w14:textId="2C810F54" w:rsidR="00E1799B" w:rsidRPr="00E1799B"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第2期：乙方應於民國114</w:t>
      </w:r>
      <w:r w:rsidRPr="001970AB">
        <w:rPr>
          <w:rFonts w:ascii="標楷體" w:eastAsia="標楷體" w:hAnsi="標楷體" w:cs="Times New Roman" w:hint="eastAsia"/>
          <w:color w:val="000000" w:themeColor="text1"/>
          <w:szCs w:val="24"/>
        </w:rPr>
        <w:t>年</w:t>
      </w:r>
      <w:r w:rsidR="00BA7838" w:rsidRPr="001970AB">
        <w:rPr>
          <w:rFonts w:ascii="標楷體" w:eastAsia="標楷體" w:hAnsi="標楷體" w:cs="Times New Roman" w:hint="eastAsia"/>
          <w:color w:val="000000" w:themeColor="text1"/>
          <w:szCs w:val="24"/>
        </w:rPr>
        <w:t>7</w:t>
      </w:r>
      <w:r w:rsidRPr="001970AB">
        <w:rPr>
          <w:rFonts w:ascii="標楷體" w:eastAsia="標楷體" w:hAnsi="標楷體" w:cs="Times New Roman" w:hint="eastAsia"/>
          <w:color w:val="000000" w:themeColor="text1"/>
          <w:szCs w:val="24"/>
        </w:rPr>
        <w:t>月30日前，辦理</w:t>
      </w:r>
      <w:r w:rsidR="00765071" w:rsidRPr="001970AB">
        <w:rPr>
          <w:rFonts w:ascii="標楷體" w:eastAsia="標楷體" w:hAnsi="標楷體" w:cs="Times New Roman"/>
          <w:color w:val="000000" w:themeColor="text1"/>
          <w:szCs w:val="24"/>
        </w:rPr>
        <w:t>3</w:t>
      </w:r>
      <w:r w:rsidRPr="001970AB">
        <w:rPr>
          <w:rFonts w:ascii="標楷體" w:eastAsia="標楷體" w:hAnsi="標楷體" w:cs="Times New Roman" w:hint="eastAsia"/>
          <w:color w:val="000000" w:themeColor="text1"/>
          <w:szCs w:val="24"/>
        </w:rPr>
        <w:t>場次對</w:t>
      </w:r>
      <w:r w:rsidRPr="00E1799B">
        <w:rPr>
          <w:rFonts w:ascii="標楷體" w:eastAsia="標楷體" w:hAnsi="標楷體" w:cs="Times New Roman" w:hint="eastAsia"/>
          <w:szCs w:val="24"/>
        </w:rPr>
        <w:t>接產業需求工作坊，並開立憑證，經甲方檢核無誤後，撥付乙方新臺幣貳佰萬元整含稅（NT$2,000,000）。</w:t>
      </w:r>
    </w:p>
    <w:p w14:paraId="17D601E4" w14:textId="72945E3A" w:rsidR="00BC446B" w:rsidRPr="00D56060"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第3期：乙方應於民國114年12月10日前，檢送本計畫查核文件期末成果報告及開立憑證，經甲方檢核無誤後，撥付乙方新臺幣貳佰萬元整含稅（NT$2,000,000）。</w:t>
      </w:r>
    </w:p>
    <w:p w14:paraId="65F0A455" w14:textId="391CECF0" w:rsidR="00BC446B" w:rsidRPr="00D5606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D56060">
        <w:rPr>
          <w:rFonts w:ascii="標楷體" w:eastAsia="標楷體" w:hAnsi="標楷體" w:cs="Gungsuh"/>
          <w:szCs w:val="24"/>
        </w:rPr>
        <w:t>上述各期款項之撥付，自甲方收到經濟部中小及新創企業署核撥主專案當期款項後30個工作日內，以匯款方式直接撥入乙方帳戶。</w:t>
      </w:r>
    </w:p>
    <w:p w14:paraId="5BDD3C66" w14:textId="7B2EDF4A" w:rsidR="00BC446B" w:rsidRPr="00D5606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D56060">
        <w:rPr>
          <w:rFonts w:ascii="標楷體" w:eastAsia="標楷體" w:hAnsi="標楷體" w:cs="Gungsuh"/>
          <w:szCs w:val="24"/>
        </w:rPr>
        <w:t>乙方請領費用時，應出具請款憑證正本送請甲方核付，所有原始憑證應由乙方保管，以備甲方隨時派員查核。</w:t>
      </w:r>
    </w:p>
    <w:p w14:paraId="516307FE" w14:textId="3F4F75B5" w:rsidR="00BC446B" w:rsidRPr="00D56060" w:rsidRDefault="00BC446B" w:rsidP="00BC446B">
      <w:pPr>
        <w:numPr>
          <w:ilvl w:val="0"/>
          <w:numId w:val="17"/>
        </w:numPr>
        <w:pBdr>
          <w:top w:val="nil"/>
          <w:left w:val="nil"/>
          <w:bottom w:val="nil"/>
          <w:right w:val="nil"/>
          <w:between w:val="nil"/>
        </w:pBdr>
        <w:jc w:val="both"/>
        <w:rPr>
          <w:rFonts w:ascii="標楷體" w:eastAsia="標楷體" w:hAnsi="標楷體" w:cs="Times New Roman"/>
          <w:szCs w:val="24"/>
        </w:rPr>
      </w:pPr>
      <w:r w:rsidRPr="00D56060">
        <w:rPr>
          <w:rFonts w:ascii="標楷體" w:eastAsia="標楷體" w:hAnsi="標楷體" w:cs="Gungsuh"/>
          <w:szCs w:val="24"/>
        </w:rPr>
        <w:t>乙方應配合甲方指定時間辦理請款，逾期致甲方無法向經濟部中小及新創企業署請款者，視同乙方拋棄報酬請求權。</w:t>
      </w:r>
    </w:p>
    <w:p w14:paraId="0000003E" w14:textId="772DE816" w:rsidR="00CE6700" w:rsidRPr="008C6BF2" w:rsidRDefault="00577E24">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r w:rsidRPr="008C6BF2">
        <w:rPr>
          <w:rFonts w:ascii="標楷體" w:eastAsia="標楷體" w:hAnsi="標楷體" w:cs="Gungsuh"/>
          <w:szCs w:val="24"/>
        </w:rPr>
        <w:t>其他</w:t>
      </w:r>
    </w:p>
    <w:p w14:paraId="0000003F" w14:textId="1D7C9F71" w:rsidR="00CE6700" w:rsidRPr="008C6BF2" w:rsidRDefault="00577E24">
      <w:pPr>
        <w:numPr>
          <w:ilvl w:val="0"/>
          <w:numId w:val="2"/>
        </w:numPr>
        <w:pBdr>
          <w:top w:val="nil"/>
          <w:left w:val="nil"/>
          <w:bottom w:val="nil"/>
          <w:right w:val="nil"/>
          <w:between w:val="nil"/>
        </w:pBdr>
        <w:ind w:left="1276" w:hanging="567"/>
        <w:jc w:val="both"/>
        <w:rPr>
          <w:rFonts w:ascii="標楷體" w:eastAsia="標楷體" w:hAnsi="標楷體" w:cs="Times New Roman"/>
          <w:szCs w:val="24"/>
        </w:rPr>
      </w:pPr>
      <w:r w:rsidRPr="008C6BF2">
        <w:rPr>
          <w:rFonts w:ascii="標楷體" w:eastAsia="標楷體" w:hAnsi="標楷體" w:cs="Gungsuh"/>
          <w:szCs w:val="24"/>
        </w:rPr>
        <w:t>如遇不可抗力之因素，可與本會協調共議之。</w:t>
      </w:r>
    </w:p>
    <w:p w14:paraId="00000040" w14:textId="6045E015" w:rsidR="00CE6700" w:rsidRPr="008C6BF2" w:rsidRDefault="00577E24">
      <w:pPr>
        <w:numPr>
          <w:ilvl w:val="0"/>
          <w:numId w:val="2"/>
        </w:numPr>
        <w:pBdr>
          <w:top w:val="nil"/>
          <w:left w:val="nil"/>
          <w:bottom w:val="nil"/>
          <w:right w:val="nil"/>
          <w:between w:val="nil"/>
        </w:pBdr>
        <w:ind w:left="1276" w:hanging="567"/>
        <w:jc w:val="both"/>
        <w:rPr>
          <w:rFonts w:ascii="標楷體" w:eastAsia="標楷體" w:hAnsi="標楷體" w:cs="Times New Roman"/>
          <w:szCs w:val="24"/>
        </w:rPr>
      </w:pPr>
      <w:r w:rsidRPr="008C6BF2">
        <w:rPr>
          <w:rFonts w:ascii="標楷體" w:eastAsia="標楷體" w:hAnsi="標楷體" w:cs="Gungsuh"/>
          <w:szCs w:val="24"/>
        </w:rPr>
        <w:t>本案承辦內容相關問題，請洽（02）2332-8558分機3</w:t>
      </w:r>
      <w:r w:rsidRPr="008C6BF2">
        <w:rPr>
          <w:rFonts w:ascii="標楷體" w:eastAsia="標楷體" w:hAnsi="標楷體" w:cs="Times New Roman"/>
        </w:rPr>
        <w:t>91</w:t>
      </w:r>
      <w:r w:rsidRPr="008C6BF2">
        <w:rPr>
          <w:rFonts w:ascii="標楷體" w:eastAsia="標楷體" w:hAnsi="標楷體" w:cs="Gungsuh"/>
          <w:szCs w:val="24"/>
        </w:rPr>
        <w:t>，</w:t>
      </w:r>
      <w:r w:rsidRPr="008C6BF2">
        <w:rPr>
          <w:rFonts w:ascii="標楷體" w:eastAsia="標楷體" w:hAnsi="標楷體" w:cs="Gungsuh"/>
        </w:rPr>
        <w:t>連</w:t>
      </w:r>
      <w:r w:rsidRPr="008C6BF2">
        <w:rPr>
          <w:rFonts w:ascii="標楷體" w:eastAsia="標楷體" w:hAnsi="標楷體" w:cs="Gungsuh"/>
          <w:szCs w:val="24"/>
        </w:rPr>
        <w:t>小姐，E-mail：3</w:t>
      </w:r>
      <w:r w:rsidRPr="008C6BF2">
        <w:rPr>
          <w:rFonts w:ascii="標楷體" w:eastAsia="標楷體" w:hAnsi="標楷體" w:cs="Times New Roman"/>
        </w:rPr>
        <w:t>91</w:t>
      </w:r>
      <w:r w:rsidRPr="008C6BF2">
        <w:rPr>
          <w:rFonts w:ascii="標楷體" w:eastAsia="標楷體" w:hAnsi="標楷體" w:cs="Times New Roman"/>
          <w:szCs w:val="24"/>
        </w:rPr>
        <w:t>@careernet.org.tw</w:t>
      </w:r>
      <w:r w:rsidRPr="008C6BF2">
        <w:rPr>
          <w:rFonts w:ascii="標楷體" w:eastAsia="標楷體" w:hAnsi="標楷體" w:cs="Gungsuh"/>
        </w:rPr>
        <w:t>、（02）2332-8558分機322，陳小姐，E-mail：322@careernet.org.tw</w:t>
      </w:r>
    </w:p>
    <w:p w14:paraId="00000041" w14:textId="77777777" w:rsidR="00CE6700" w:rsidRPr="008C6BF2" w:rsidRDefault="00CE6700">
      <w:pPr>
        <w:rPr>
          <w:rFonts w:ascii="標楷體" w:eastAsia="標楷體" w:hAnsi="標楷體"/>
        </w:rPr>
      </w:pPr>
    </w:p>
    <w:sectPr w:rsidR="00CE6700" w:rsidRPr="008C6BF2">
      <w:pgSz w:w="11906" w:h="16838"/>
      <w:pgMar w:top="993"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CD39C" w14:textId="77777777" w:rsidR="00C676AA" w:rsidRDefault="00C676AA" w:rsidP="00A24220">
      <w:r>
        <w:separator/>
      </w:r>
    </w:p>
  </w:endnote>
  <w:endnote w:type="continuationSeparator" w:id="0">
    <w:p w14:paraId="780425EA" w14:textId="77777777" w:rsidR="00C676AA" w:rsidRDefault="00C676AA" w:rsidP="00A2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8D8E7470-FB4F-4F8D-BC5A-CE4EC78408E9}"/>
    <w:embedItalic r:id="rId2" w:fontKey="{A4AF6949-830F-4D08-82F4-E96D024A054A}"/>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8942F632-164F-440D-B2F9-B182D3A500B7}"/>
  </w:font>
  <w:font w:name="Play">
    <w:charset w:val="00"/>
    <w:family w:val="auto"/>
    <w:pitch w:val="default"/>
    <w:embedRegular r:id="rId4" w:fontKey="{2D2080D8-2F95-4872-A61D-05DF66EC9DB3}"/>
  </w:font>
  <w:font w:name="標楷體">
    <w:panose1 w:val="03000509000000000000"/>
    <w:charset w:val="88"/>
    <w:family w:val="script"/>
    <w:pitch w:val="fixed"/>
    <w:sig w:usb0="00000003" w:usb1="080E0000" w:usb2="00000016" w:usb3="00000000" w:csb0="00100001" w:csb1="00000000"/>
    <w:embedRegular r:id="rId5" w:subsetted="1" w:fontKey="{7E23DDE6-DA5B-4D75-8354-39E5C9E5E575}"/>
    <w:embedBold r:id="rId6" w:subsetted="1" w:fontKey="{48BDDEED-EEB1-4926-8E6F-A8048794AB56}"/>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0611F" w14:textId="77777777" w:rsidR="00C676AA" w:rsidRDefault="00C676AA" w:rsidP="00A24220">
      <w:r>
        <w:separator/>
      </w:r>
    </w:p>
  </w:footnote>
  <w:footnote w:type="continuationSeparator" w:id="0">
    <w:p w14:paraId="2EA99A66" w14:textId="77777777" w:rsidR="00C676AA" w:rsidRDefault="00C676AA" w:rsidP="00A24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136FE"/>
    <w:multiLevelType w:val="multilevel"/>
    <w:tmpl w:val="C610E4A6"/>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C577C36"/>
    <w:multiLevelType w:val="multilevel"/>
    <w:tmpl w:val="D202220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4B60D9F"/>
    <w:multiLevelType w:val="multilevel"/>
    <w:tmpl w:val="9014E00E"/>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3" w15:restartNumberingAfterBreak="0">
    <w:nsid w:val="27EB0AAC"/>
    <w:multiLevelType w:val="multilevel"/>
    <w:tmpl w:val="4CB0695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8B26BAB"/>
    <w:multiLevelType w:val="multilevel"/>
    <w:tmpl w:val="7D2EB3E6"/>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5" w15:restartNumberingAfterBreak="0">
    <w:nsid w:val="29C6483A"/>
    <w:multiLevelType w:val="multilevel"/>
    <w:tmpl w:val="36106ED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6" w15:restartNumberingAfterBreak="0">
    <w:nsid w:val="2B121CA4"/>
    <w:multiLevelType w:val="multilevel"/>
    <w:tmpl w:val="EC4E217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3EEA590B"/>
    <w:multiLevelType w:val="multilevel"/>
    <w:tmpl w:val="7FD0B828"/>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429A5FEA"/>
    <w:multiLevelType w:val="multilevel"/>
    <w:tmpl w:val="AF9CA750"/>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9" w15:restartNumberingAfterBreak="0">
    <w:nsid w:val="452615F8"/>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0" w15:restartNumberingAfterBreak="0">
    <w:nsid w:val="4A0A15E2"/>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51920443"/>
    <w:multiLevelType w:val="multilevel"/>
    <w:tmpl w:val="68B66AAC"/>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E065E84"/>
    <w:multiLevelType w:val="multilevel"/>
    <w:tmpl w:val="503A49C0"/>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13" w15:restartNumberingAfterBreak="0">
    <w:nsid w:val="629A7B72"/>
    <w:multiLevelType w:val="multilevel"/>
    <w:tmpl w:val="1C8EBEF2"/>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14" w15:restartNumberingAfterBreak="0">
    <w:nsid w:val="677250DF"/>
    <w:multiLevelType w:val="multilevel"/>
    <w:tmpl w:val="9314D50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69106BB4"/>
    <w:multiLevelType w:val="multilevel"/>
    <w:tmpl w:val="6FC6888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469832751">
    <w:abstractNumId w:val="9"/>
  </w:num>
  <w:num w:numId="2" w16cid:durableId="67532426">
    <w:abstractNumId w:val="0"/>
  </w:num>
  <w:num w:numId="3" w16cid:durableId="1161776833">
    <w:abstractNumId w:val="2"/>
  </w:num>
  <w:num w:numId="4" w16cid:durableId="2118215820">
    <w:abstractNumId w:val="6"/>
  </w:num>
  <w:num w:numId="5" w16cid:durableId="1941137647">
    <w:abstractNumId w:val="3"/>
  </w:num>
  <w:num w:numId="6" w16cid:durableId="1418674200">
    <w:abstractNumId w:val="12"/>
  </w:num>
  <w:num w:numId="7" w16cid:durableId="125051296">
    <w:abstractNumId w:val="11"/>
  </w:num>
  <w:num w:numId="8" w16cid:durableId="1753893025">
    <w:abstractNumId w:val="7"/>
  </w:num>
  <w:num w:numId="9" w16cid:durableId="1322006889">
    <w:abstractNumId w:val="8"/>
  </w:num>
  <w:num w:numId="10" w16cid:durableId="482935801">
    <w:abstractNumId w:val="4"/>
  </w:num>
  <w:num w:numId="11" w16cid:durableId="1809475083">
    <w:abstractNumId w:val="13"/>
  </w:num>
  <w:num w:numId="12" w16cid:durableId="1422068160">
    <w:abstractNumId w:val="14"/>
  </w:num>
  <w:num w:numId="13" w16cid:durableId="498664608">
    <w:abstractNumId w:val="5"/>
  </w:num>
  <w:num w:numId="14" w16cid:durableId="1190416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049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119925">
    <w:abstractNumId w:val="10"/>
  </w:num>
  <w:num w:numId="17" w16cid:durableId="635526847">
    <w:abstractNumId w:val="1"/>
  </w:num>
  <w:num w:numId="18" w16cid:durableId="20894227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700"/>
    <w:rsid w:val="00077AD4"/>
    <w:rsid w:val="000833BC"/>
    <w:rsid w:val="00094A05"/>
    <w:rsid w:val="00121DD0"/>
    <w:rsid w:val="00193FAB"/>
    <w:rsid w:val="001950AE"/>
    <w:rsid w:val="001970AB"/>
    <w:rsid w:val="002425E3"/>
    <w:rsid w:val="0027666A"/>
    <w:rsid w:val="002E4604"/>
    <w:rsid w:val="00326F43"/>
    <w:rsid w:val="0034636E"/>
    <w:rsid w:val="003E1FFA"/>
    <w:rsid w:val="00531AAF"/>
    <w:rsid w:val="005603F9"/>
    <w:rsid w:val="00564433"/>
    <w:rsid w:val="00577E24"/>
    <w:rsid w:val="005D49B1"/>
    <w:rsid w:val="00686758"/>
    <w:rsid w:val="00696CA2"/>
    <w:rsid w:val="007039CF"/>
    <w:rsid w:val="00763693"/>
    <w:rsid w:val="00765071"/>
    <w:rsid w:val="0080023E"/>
    <w:rsid w:val="00853D88"/>
    <w:rsid w:val="00855F5E"/>
    <w:rsid w:val="008C6BF2"/>
    <w:rsid w:val="008E3885"/>
    <w:rsid w:val="009C4B0D"/>
    <w:rsid w:val="00A24220"/>
    <w:rsid w:val="00AD28AA"/>
    <w:rsid w:val="00AE77EB"/>
    <w:rsid w:val="00B64DA5"/>
    <w:rsid w:val="00BA2839"/>
    <w:rsid w:val="00BA7838"/>
    <w:rsid w:val="00BB1D9B"/>
    <w:rsid w:val="00BC446B"/>
    <w:rsid w:val="00C676AA"/>
    <w:rsid w:val="00C74AEF"/>
    <w:rsid w:val="00CE6700"/>
    <w:rsid w:val="00E1799B"/>
    <w:rsid w:val="00EE5EA8"/>
    <w:rsid w:val="00F10018"/>
    <w:rsid w:val="00FC69C6"/>
    <w:rsid w:val="00FE51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EDC95"/>
  <w15:docId w15:val="{ABF5911B-8F2A-4E19-A75E-B48198B0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255354">
      <w:bodyDiv w:val="1"/>
      <w:marLeft w:val="0"/>
      <w:marRight w:val="0"/>
      <w:marTop w:val="0"/>
      <w:marBottom w:val="0"/>
      <w:divBdr>
        <w:top w:val="none" w:sz="0" w:space="0" w:color="auto"/>
        <w:left w:val="none" w:sz="0" w:space="0" w:color="auto"/>
        <w:bottom w:val="none" w:sz="0" w:space="0" w:color="auto"/>
        <w:right w:val="none" w:sz="0" w:space="0" w:color="auto"/>
      </w:divBdr>
    </w:div>
    <w:div w:id="1860774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p+B3Rzxa5K7gFExeBH+4Tg4tc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Mg5oLjU3M3dsY2RocWphazgAciExLXBVTFR0MFhzTGZmZ3RJRHREY0ZfLWxRVmpocEVER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11</cp:revision>
  <dcterms:created xsi:type="dcterms:W3CDTF">2025-05-23T04:44:00Z</dcterms:created>
  <dcterms:modified xsi:type="dcterms:W3CDTF">2025-05-29T01:19:00Z</dcterms:modified>
</cp:coreProperties>
</file>